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3C7A" w:rsidRDefault="00C23C7A" w:rsidP="00C23C7A">
      <w:pPr>
        <w:spacing w:after="0" w:line="240" w:lineRule="auto"/>
        <w:ind w:left="20" w:right="20" w:firstLine="320"/>
        <w:jc w:val="both"/>
        <w:rPr>
          <w:rFonts w:ascii="Times New Roman" w:hAnsi="Times New Roman"/>
          <w:b/>
          <w:bCs/>
          <w:spacing w:val="-10"/>
          <w:sz w:val="28"/>
          <w:szCs w:val="28"/>
          <w:lang w:eastAsia="ru-RU"/>
        </w:rPr>
      </w:pPr>
      <w:bookmarkStart w:id="0" w:name="_GoBack"/>
      <w:r>
        <w:rPr>
          <w:rFonts w:ascii="Times New Roman" w:hAnsi="Times New Roman"/>
          <w:b/>
          <w:bCs/>
          <w:spacing w:val="-10"/>
          <w:sz w:val="28"/>
          <w:szCs w:val="28"/>
          <w:lang w:eastAsia="ru-RU"/>
        </w:rPr>
        <w:t xml:space="preserve">3 лекция. </w:t>
      </w:r>
      <w:r w:rsidRPr="00C23C7A">
        <w:rPr>
          <w:rFonts w:ascii="Times New Roman" w:hAnsi="Times New Roman"/>
          <w:b/>
          <w:bCs/>
          <w:spacing w:val="-10"/>
          <w:sz w:val="28"/>
          <w:szCs w:val="28"/>
          <w:lang w:eastAsia="ru-RU"/>
        </w:rPr>
        <w:t>Размеры и элементы залегания рудных месторождений. Строение залежи.</w:t>
      </w:r>
    </w:p>
    <w:bookmarkEnd w:id="0"/>
    <w:p w:rsidR="00C23C7A" w:rsidRDefault="00C23C7A" w:rsidP="00C23C7A">
      <w:pPr>
        <w:spacing w:after="0" w:line="240" w:lineRule="auto"/>
        <w:ind w:left="20" w:right="20" w:firstLine="320"/>
        <w:jc w:val="both"/>
        <w:rPr>
          <w:rFonts w:ascii="Times New Roman" w:hAnsi="Times New Roman"/>
          <w:b/>
          <w:bCs/>
          <w:spacing w:val="-10"/>
          <w:sz w:val="28"/>
          <w:szCs w:val="28"/>
          <w:lang w:eastAsia="ru-RU"/>
        </w:rPr>
      </w:pPr>
    </w:p>
    <w:p w:rsidR="00C23C7A" w:rsidRDefault="00C23C7A" w:rsidP="00C23C7A">
      <w:pPr>
        <w:spacing w:after="0" w:line="240" w:lineRule="auto"/>
        <w:ind w:left="20" w:right="20" w:firstLine="320"/>
        <w:jc w:val="both"/>
        <w:rPr>
          <w:rFonts w:ascii="Times New Roman" w:hAnsi="Times New Roman"/>
          <w:b/>
          <w:bCs/>
          <w:spacing w:val="-10"/>
          <w:sz w:val="28"/>
          <w:szCs w:val="28"/>
          <w:lang w:eastAsia="ru-RU"/>
        </w:rPr>
      </w:pPr>
    </w:p>
    <w:p w:rsidR="00C23C7A" w:rsidRDefault="00C23C7A" w:rsidP="00C23C7A">
      <w:pPr>
        <w:spacing w:after="0" w:line="240" w:lineRule="auto"/>
        <w:ind w:left="20" w:right="20" w:firstLine="320"/>
        <w:jc w:val="both"/>
        <w:rPr>
          <w:rFonts w:ascii="Times New Roman" w:hAnsi="Times New Roman"/>
          <w:b/>
          <w:bCs/>
          <w:spacing w:val="-10"/>
          <w:sz w:val="28"/>
          <w:szCs w:val="28"/>
          <w:lang w:eastAsia="ru-RU"/>
        </w:rPr>
      </w:pPr>
      <w:r>
        <w:rPr>
          <w:rFonts w:ascii="Times New Roman" w:hAnsi="Times New Roman"/>
          <w:b/>
          <w:bCs/>
          <w:spacing w:val="-10"/>
          <w:sz w:val="28"/>
          <w:szCs w:val="28"/>
          <w:lang w:eastAsia="ru-RU"/>
        </w:rPr>
        <w:t xml:space="preserve">Формы </w:t>
      </w:r>
      <w:r w:rsidRPr="00852D94">
        <w:rPr>
          <w:rFonts w:ascii="Times New Roman" w:hAnsi="Times New Roman"/>
          <w:b/>
          <w:bCs/>
          <w:spacing w:val="-10"/>
          <w:sz w:val="28"/>
          <w:szCs w:val="28"/>
          <w:lang w:eastAsia="ru-RU"/>
        </w:rPr>
        <w:t>и элементы залегания полезных ископаемых</w:t>
      </w:r>
      <w:r>
        <w:rPr>
          <w:rFonts w:ascii="Times New Roman" w:hAnsi="Times New Roman"/>
          <w:b/>
          <w:bCs/>
          <w:spacing w:val="-10"/>
          <w:sz w:val="28"/>
          <w:szCs w:val="28"/>
          <w:lang w:eastAsia="ru-RU"/>
        </w:rPr>
        <w:t>.</w:t>
      </w:r>
    </w:p>
    <w:p w:rsidR="00C23C7A" w:rsidRPr="00640599" w:rsidRDefault="00C23C7A" w:rsidP="00C23C7A">
      <w:pPr>
        <w:spacing w:after="0" w:line="240" w:lineRule="auto"/>
        <w:ind w:left="20" w:right="20" w:firstLine="320"/>
        <w:jc w:val="both"/>
        <w:rPr>
          <w:rFonts w:ascii="Times New Roman" w:hAnsi="Times New Roman"/>
          <w:sz w:val="28"/>
          <w:szCs w:val="28"/>
          <w:lang w:eastAsia="ru-RU"/>
        </w:rPr>
      </w:pPr>
      <w:r w:rsidRPr="00640599">
        <w:rPr>
          <w:rFonts w:ascii="Times New Roman" w:hAnsi="Times New Roman"/>
          <w:sz w:val="28"/>
          <w:szCs w:val="28"/>
          <w:lang w:eastAsia="ru-RU"/>
        </w:rPr>
        <w:t xml:space="preserve">По форме залегания месторождения твердых полезных ископаемых подразделяются </w:t>
      </w:r>
      <w:r w:rsidRPr="00640599">
        <w:rPr>
          <w:rFonts w:ascii="Times New Roman" w:hAnsi="Times New Roman"/>
          <w:b/>
          <w:sz w:val="28"/>
          <w:szCs w:val="28"/>
          <w:lang w:eastAsia="ru-RU"/>
        </w:rPr>
        <w:t>на правильные и неправильные</w:t>
      </w:r>
      <w:r w:rsidRPr="00640599">
        <w:rPr>
          <w:rFonts w:ascii="Times New Roman" w:hAnsi="Times New Roman"/>
          <w:sz w:val="28"/>
          <w:szCs w:val="28"/>
          <w:lang w:eastAsia="ru-RU"/>
        </w:rPr>
        <w:t>.</w:t>
      </w:r>
    </w:p>
    <w:p w:rsidR="00C23C7A" w:rsidRPr="00640599" w:rsidRDefault="00C23C7A" w:rsidP="00C23C7A">
      <w:pPr>
        <w:spacing w:after="0" w:line="240" w:lineRule="auto"/>
        <w:ind w:left="20" w:right="40" w:firstLine="320"/>
        <w:jc w:val="both"/>
        <w:rPr>
          <w:rFonts w:ascii="Times New Roman" w:hAnsi="Times New Roman"/>
          <w:sz w:val="28"/>
          <w:szCs w:val="28"/>
          <w:lang w:eastAsia="ru-RU"/>
        </w:rPr>
      </w:pPr>
      <w:r w:rsidRPr="00640599">
        <w:rPr>
          <w:rFonts w:ascii="Times New Roman" w:hAnsi="Times New Roman"/>
          <w:sz w:val="28"/>
          <w:szCs w:val="28"/>
          <w:lang w:eastAsia="ru-RU"/>
        </w:rPr>
        <w:t xml:space="preserve">К правильным месторождениям относятся пласты и </w:t>
      </w:r>
      <w:proofErr w:type="spellStart"/>
      <w:r w:rsidRPr="00640599">
        <w:rPr>
          <w:rFonts w:ascii="Times New Roman" w:hAnsi="Times New Roman"/>
          <w:sz w:val="28"/>
          <w:szCs w:val="28"/>
          <w:lang w:eastAsia="ru-RU"/>
        </w:rPr>
        <w:t>пластообразные</w:t>
      </w:r>
      <w:proofErr w:type="spellEnd"/>
      <w:r w:rsidRPr="00640599">
        <w:rPr>
          <w:rFonts w:ascii="Times New Roman" w:hAnsi="Times New Roman"/>
          <w:sz w:val="28"/>
          <w:szCs w:val="28"/>
          <w:lang w:eastAsia="ru-RU"/>
        </w:rPr>
        <w:t xml:space="preserve"> залежи.</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b/>
          <w:sz w:val="28"/>
          <w:szCs w:val="28"/>
          <w:lang w:eastAsia="ru-RU"/>
        </w:rPr>
        <w:t xml:space="preserve">Пластом </w:t>
      </w:r>
      <w:r w:rsidRPr="00640599">
        <w:rPr>
          <w:rFonts w:ascii="Times New Roman" w:hAnsi="Times New Roman"/>
          <w:sz w:val="28"/>
          <w:szCs w:val="28"/>
          <w:lang w:eastAsia="ru-RU"/>
        </w:rPr>
        <w:t xml:space="preserve">называется </w:t>
      </w:r>
      <w:proofErr w:type="spellStart"/>
      <w:r w:rsidRPr="00640599">
        <w:rPr>
          <w:rFonts w:ascii="Times New Roman" w:hAnsi="Times New Roman"/>
          <w:sz w:val="28"/>
          <w:szCs w:val="28"/>
          <w:lang w:eastAsia="ru-RU"/>
        </w:rPr>
        <w:t>плигообразная</w:t>
      </w:r>
      <w:proofErr w:type="spellEnd"/>
      <w:r w:rsidRPr="00640599">
        <w:rPr>
          <w:rFonts w:ascii="Times New Roman" w:hAnsi="Times New Roman"/>
          <w:sz w:val="28"/>
          <w:szCs w:val="28"/>
          <w:lang w:eastAsia="ru-RU"/>
        </w:rPr>
        <w:t xml:space="preserve"> залежь, имеющая значительное распространение в земной коре и ограниченная двумя более или менее параллельными плоскостями. Весьма тонкие пласты, не разрабатываемые вследствие малой мощности (до 0,4 м), называются </w:t>
      </w:r>
      <w:r w:rsidRPr="00640599">
        <w:rPr>
          <w:rFonts w:ascii="Times New Roman" w:hAnsi="Times New Roman"/>
          <w:b/>
          <w:sz w:val="28"/>
          <w:szCs w:val="28"/>
          <w:lang w:eastAsia="ru-RU"/>
        </w:rPr>
        <w:t>прослойками</w:t>
      </w:r>
      <w:r w:rsidRPr="00640599">
        <w:rPr>
          <w:rFonts w:ascii="Times New Roman" w:hAnsi="Times New Roman"/>
          <w:sz w:val="28"/>
          <w:szCs w:val="28"/>
          <w:lang w:eastAsia="ru-RU"/>
        </w:rPr>
        <w:t>. Плоскости соприкосновения пластов отдельных пород называются плоскостями напластования.</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Pr>
          <w:rFonts w:ascii="Times New Roman" w:hAnsi="Times New Roman"/>
          <w:noProof/>
          <w:sz w:val="28"/>
          <w:szCs w:val="28"/>
          <w:lang w:eastAsia="ru-RU"/>
        </w:rPr>
        <w:drawing>
          <wp:inline distT="0" distB="0" distL="0" distR="0">
            <wp:extent cx="1591945" cy="1591945"/>
            <wp:effectExtent l="0" t="0" r="8255"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91945" cy="1591945"/>
                    </a:xfrm>
                    <a:prstGeom prst="rect">
                      <a:avLst/>
                    </a:prstGeom>
                    <a:noFill/>
                    <a:ln>
                      <a:noFill/>
                    </a:ln>
                  </pic:spPr>
                </pic:pic>
              </a:graphicData>
            </a:graphic>
          </wp:inline>
        </w:drawing>
      </w:r>
      <w:r w:rsidRPr="00640599">
        <w:rPr>
          <w:rFonts w:ascii="Times New Roman" w:hAnsi="Times New Roman"/>
          <w:sz w:val="28"/>
          <w:szCs w:val="28"/>
          <w:lang w:eastAsia="ru-RU"/>
        </w:rPr>
        <w:t xml:space="preserve">      </w:t>
      </w:r>
      <w:r>
        <w:rPr>
          <w:rFonts w:ascii="Times New Roman" w:hAnsi="Times New Roman"/>
          <w:noProof/>
          <w:sz w:val="28"/>
          <w:szCs w:val="28"/>
          <w:lang w:eastAsia="ru-RU"/>
        </w:rPr>
        <w:drawing>
          <wp:inline distT="0" distB="0" distL="0" distR="0">
            <wp:extent cx="1503680" cy="1591945"/>
            <wp:effectExtent l="0" t="0" r="1270" b="825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3680" cy="1591945"/>
                    </a:xfrm>
                    <a:prstGeom prst="rect">
                      <a:avLst/>
                    </a:prstGeom>
                    <a:noFill/>
                    <a:ln>
                      <a:noFill/>
                    </a:ln>
                  </pic:spPr>
                </pic:pic>
              </a:graphicData>
            </a:graphic>
          </wp:inline>
        </w:drawing>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sz w:val="28"/>
          <w:szCs w:val="28"/>
          <w:lang w:eastAsia="ru-RU"/>
        </w:rPr>
        <w:t>Рис. 5.1 – Строение пластов: а- простое, б- сложное.</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sz w:val="28"/>
          <w:szCs w:val="28"/>
          <w:lang w:eastAsia="ru-RU"/>
        </w:rPr>
        <w:t xml:space="preserve">Породы, залегающие над пластом полезного ископаемого, называются </w:t>
      </w:r>
      <w:r w:rsidRPr="00640599">
        <w:rPr>
          <w:rFonts w:ascii="Times New Roman" w:hAnsi="Times New Roman"/>
          <w:b/>
          <w:sz w:val="28"/>
          <w:szCs w:val="28"/>
          <w:lang w:eastAsia="ru-RU"/>
        </w:rPr>
        <w:t>кровлей или висячим боком</w:t>
      </w:r>
      <w:r w:rsidRPr="00640599">
        <w:rPr>
          <w:rFonts w:ascii="Times New Roman" w:hAnsi="Times New Roman"/>
          <w:sz w:val="28"/>
          <w:szCs w:val="28"/>
          <w:lang w:eastAsia="ru-RU"/>
        </w:rPr>
        <w:t xml:space="preserve">, залегающие ниже пласта — </w:t>
      </w:r>
      <w:r w:rsidRPr="00640599">
        <w:rPr>
          <w:rFonts w:ascii="Times New Roman" w:hAnsi="Times New Roman"/>
          <w:b/>
          <w:sz w:val="28"/>
          <w:szCs w:val="28"/>
          <w:lang w:eastAsia="ru-RU"/>
        </w:rPr>
        <w:t>почвой или лежачим боком</w:t>
      </w:r>
      <w:r w:rsidRPr="00640599">
        <w:rPr>
          <w:rFonts w:ascii="Times New Roman" w:hAnsi="Times New Roman"/>
          <w:sz w:val="28"/>
          <w:szCs w:val="28"/>
          <w:lang w:eastAsia="ru-RU"/>
        </w:rPr>
        <w:t>.</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sz w:val="28"/>
          <w:szCs w:val="28"/>
          <w:lang w:eastAsia="ru-RU"/>
        </w:rPr>
        <w:t>Пласты могут иметь однородное (простое) и сложное строение. Тонкие слои пустой породы, заключенные в пласте, называются прослойками.</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sz w:val="28"/>
          <w:szCs w:val="28"/>
          <w:lang w:eastAsia="ru-RU"/>
        </w:rPr>
        <w:t xml:space="preserve">Правильную форму залегания обычно имеют месторождения полезных ископаемых осадочного происхождения (уголь, горючие сланцы, различные соли, гипс, марганцевые руда и </w:t>
      </w:r>
      <w:proofErr w:type="spellStart"/>
      <w:r w:rsidRPr="00640599">
        <w:rPr>
          <w:rFonts w:ascii="Times New Roman" w:hAnsi="Times New Roman"/>
          <w:sz w:val="28"/>
          <w:szCs w:val="28"/>
          <w:lang w:eastAsia="ru-RU"/>
        </w:rPr>
        <w:t>тл</w:t>
      </w:r>
      <w:proofErr w:type="spellEnd"/>
      <w:r w:rsidRPr="00640599">
        <w:rPr>
          <w:rFonts w:ascii="Times New Roman" w:hAnsi="Times New Roman"/>
          <w:sz w:val="28"/>
          <w:szCs w:val="28"/>
          <w:lang w:eastAsia="ru-RU"/>
        </w:rPr>
        <w:t>.).</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sz w:val="28"/>
          <w:szCs w:val="28"/>
          <w:lang w:eastAsia="ru-RU"/>
        </w:rPr>
        <w:t xml:space="preserve">Часть пласта, выходящая на земную поверхность или находящаяся неглубоко от нее под наносами, называется </w:t>
      </w:r>
      <w:r w:rsidRPr="00640599">
        <w:rPr>
          <w:rFonts w:ascii="Times New Roman" w:hAnsi="Times New Roman"/>
          <w:b/>
          <w:sz w:val="28"/>
          <w:szCs w:val="28"/>
          <w:lang w:eastAsia="ru-RU"/>
        </w:rPr>
        <w:t>выходом пласта</w:t>
      </w:r>
      <w:r w:rsidRPr="00640599">
        <w:rPr>
          <w:rFonts w:ascii="Times New Roman" w:hAnsi="Times New Roman"/>
          <w:sz w:val="28"/>
          <w:szCs w:val="28"/>
          <w:lang w:eastAsia="ru-RU"/>
        </w:rPr>
        <w:t xml:space="preserve"> (под наносы). Пласты угля залегают согласно, если они в земной коре расположены параллельно друг другу. Несколько согласно залегающих пластов составляют свиту.</w:t>
      </w:r>
    </w:p>
    <w:p w:rsidR="00C23C7A" w:rsidRPr="00640599" w:rsidRDefault="00C23C7A" w:rsidP="00C23C7A">
      <w:pPr>
        <w:spacing w:after="0" w:line="240" w:lineRule="auto"/>
        <w:ind w:left="40" w:right="20" w:firstLine="380"/>
        <w:jc w:val="both"/>
        <w:rPr>
          <w:rFonts w:ascii="Times New Roman" w:hAnsi="Times New Roman"/>
          <w:sz w:val="28"/>
          <w:szCs w:val="28"/>
          <w:lang w:eastAsia="ru-RU"/>
        </w:rPr>
      </w:pPr>
      <w:r w:rsidRPr="00640599">
        <w:rPr>
          <w:rFonts w:ascii="Times New Roman" w:hAnsi="Times New Roman"/>
          <w:b/>
          <w:sz w:val="28"/>
          <w:szCs w:val="28"/>
          <w:lang w:eastAsia="ru-RU"/>
        </w:rPr>
        <w:t>К неправильным</w:t>
      </w:r>
      <w:r w:rsidRPr="00640599">
        <w:rPr>
          <w:rFonts w:ascii="Times New Roman" w:hAnsi="Times New Roman"/>
          <w:sz w:val="28"/>
          <w:szCs w:val="28"/>
          <w:lang w:eastAsia="ru-RU"/>
        </w:rPr>
        <w:t xml:space="preserve"> месторождениям относятся жилы, штоки, гнезда, линзы (рис. 5.2). Неправильную форму залегания имеют, как правило, рудные месторождения.</w:t>
      </w:r>
    </w:p>
    <w:p w:rsidR="00C23C7A" w:rsidRPr="00640599" w:rsidRDefault="00C23C7A" w:rsidP="00C23C7A">
      <w:pPr>
        <w:tabs>
          <w:tab w:val="left" w:pos="1879"/>
        </w:tabs>
        <w:spacing w:after="0" w:line="240" w:lineRule="auto"/>
        <w:ind w:left="40" w:right="20" w:firstLine="380"/>
        <w:jc w:val="both"/>
        <w:rPr>
          <w:rFonts w:ascii="Times New Roman" w:hAnsi="Times New Roman"/>
          <w:sz w:val="28"/>
          <w:szCs w:val="28"/>
          <w:lang w:eastAsia="ru-RU"/>
        </w:rPr>
      </w:pPr>
      <w:r w:rsidRPr="00640599">
        <w:rPr>
          <w:rFonts w:ascii="Times New Roman" w:hAnsi="Times New Roman"/>
          <w:b/>
          <w:sz w:val="28"/>
          <w:szCs w:val="28"/>
          <w:lang w:eastAsia="ru-RU"/>
        </w:rPr>
        <w:t>Жилой</w:t>
      </w:r>
      <w:r w:rsidRPr="00640599">
        <w:rPr>
          <w:rFonts w:ascii="Times New Roman" w:hAnsi="Times New Roman"/>
          <w:sz w:val="28"/>
          <w:szCs w:val="28"/>
          <w:lang w:eastAsia="ru-RU"/>
        </w:rPr>
        <w:t xml:space="preserve"> называется заполненная минеральным веществом трещина в земной коре. Жилы бывают простые и сложные. Ответвления от жил называют апофизами.</w:t>
      </w:r>
    </w:p>
    <w:p w:rsidR="00C23C7A" w:rsidRPr="00640599" w:rsidRDefault="00C23C7A" w:rsidP="00C23C7A">
      <w:pPr>
        <w:spacing w:after="0" w:line="240" w:lineRule="auto"/>
        <w:ind w:left="20" w:right="280" w:firstLine="400"/>
        <w:jc w:val="both"/>
        <w:rPr>
          <w:rFonts w:ascii="Times New Roman" w:hAnsi="Times New Roman"/>
          <w:sz w:val="28"/>
          <w:szCs w:val="28"/>
          <w:lang w:eastAsia="ru-RU"/>
        </w:rPr>
      </w:pPr>
      <w:r w:rsidRPr="00640599">
        <w:rPr>
          <w:rFonts w:ascii="Times New Roman" w:hAnsi="Times New Roman"/>
          <w:sz w:val="28"/>
          <w:szCs w:val="28"/>
          <w:lang w:eastAsia="ru-RU"/>
        </w:rPr>
        <w:lastRenderedPageBreak/>
        <w:t>Такие формы залегания, как штоки, линзы, гнезда, представляют собой полости в земной коре, заполненные минеральным веществом. Они отличаются друг от друга формой и размерами. Такую форму залегания имеют месторождения железных, медных, полиметаллических и других руд.</w:t>
      </w:r>
    </w:p>
    <w:p w:rsidR="00C23C7A" w:rsidRPr="00640599" w:rsidRDefault="00C23C7A" w:rsidP="00C23C7A">
      <w:pPr>
        <w:spacing w:after="0" w:line="240" w:lineRule="auto"/>
        <w:ind w:left="20" w:right="280"/>
        <w:jc w:val="both"/>
        <w:rPr>
          <w:rFonts w:ascii="Times New Roman" w:hAnsi="Times New Roman"/>
          <w:sz w:val="28"/>
          <w:szCs w:val="28"/>
          <w:lang w:eastAsia="ru-RU"/>
        </w:rPr>
      </w:pPr>
      <w:r>
        <w:rPr>
          <w:rFonts w:ascii="Times New Roman" w:hAnsi="Times New Roman"/>
          <w:noProof/>
          <w:sz w:val="28"/>
          <w:szCs w:val="28"/>
          <w:lang w:eastAsia="ru-RU"/>
        </w:rPr>
        <w:drawing>
          <wp:inline distT="0" distB="0" distL="0" distR="0">
            <wp:extent cx="1409065" cy="1503680"/>
            <wp:effectExtent l="0" t="0" r="635" b="127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09065" cy="1503680"/>
                    </a:xfrm>
                    <a:prstGeom prst="rect">
                      <a:avLst/>
                    </a:prstGeom>
                    <a:noFill/>
                    <a:ln>
                      <a:noFill/>
                    </a:ln>
                  </pic:spPr>
                </pic:pic>
              </a:graphicData>
            </a:graphic>
          </wp:inline>
        </w:drawing>
      </w:r>
      <w:r>
        <w:rPr>
          <w:rFonts w:ascii="Times New Roman" w:hAnsi="Times New Roman"/>
          <w:noProof/>
          <w:sz w:val="28"/>
          <w:szCs w:val="28"/>
          <w:lang w:eastAsia="ru-RU"/>
        </w:rPr>
        <w:drawing>
          <wp:inline distT="0" distB="0" distL="0" distR="0">
            <wp:extent cx="1470025" cy="1503680"/>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70025" cy="1503680"/>
                    </a:xfrm>
                    <a:prstGeom prst="rect">
                      <a:avLst/>
                    </a:prstGeom>
                    <a:noFill/>
                    <a:ln>
                      <a:noFill/>
                    </a:ln>
                  </pic:spPr>
                </pic:pic>
              </a:graphicData>
            </a:graphic>
          </wp:inline>
        </w:drawing>
      </w:r>
      <w:r>
        <w:rPr>
          <w:rFonts w:ascii="Times New Roman" w:hAnsi="Times New Roman"/>
          <w:noProof/>
          <w:sz w:val="28"/>
          <w:szCs w:val="28"/>
          <w:lang w:eastAsia="ru-RU"/>
        </w:rPr>
        <w:drawing>
          <wp:inline distT="0" distB="0" distL="0" distR="0">
            <wp:extent cx="1402080" cy="1503680"/>
            <wp:effectExtent l="0" t="0" r="762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2080" cy="1503680"/>
                    </a:xfrm>
                    <a:prstGeom prst="rect">
                      <a:avLst/>
                    </a:prstGeom>
                    <a:noFill/>
                    <a:ln>
                      <a:noFill/>
                    </a:ln>
                  </pic:spPr>
                </pic:pic>
              </a:graphicData>
            </a:graphic>
          </wp:inline>
        </w:drawing>
      </w:r>
      <w:r>
        <w:rPr>
          <w:rFonts w:ascii="Times New Roman" w:hAnsi="Times New Roman"/>
          <w:noProof/>
          <w:sz w:val="28"/>
          <w:szCs w:val="28"/>
          <w:lang w:eastAsia="ru-RU"/>
        </w:rPr>
        <w:drawing>
          <wp:inline distT="0" distB="0" distL="0" distR="0">
            <wp:extent cx="1293495" cy="1524000"/>
            <wp:effectExtent l="0" t="0" r="190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3495" cy="1524000"/>
                    </a:xfrm>
                    <a:prstGeom prst="rect">
                      <a:avLst/>
                    </a:prstGeom>
                    <a:noFill/>
                    <a:ln>
                      <a:noFill/>
                    </a:ln>
                  </pic:spPr>
                </pic:pic>
              </a:graphicData>
            </a:graphic>
          </wp:inline>
        </w:drawing>
      </w:r>
    </w:p>
    <w:p w:rsidR="00C23C7A" w:rsidRPr="00640599" w:rsidRDefault="00C23C7A" w:rsidP="00C23C7A">
      <w:pPr>
        <w:spacing w:after="0" w:line="240" w:lineRule="auto"/>
        <w:ind w:left="20" w:right="280" w:firstLine="400"/>
        <w:jc w:val="center"/>
        <w:rPr>
          <w:rFonts w:ascii="Times New Roman" w:hAnsi="Times New Roman"/>
          <w:sz w:val="28"/>
          <w:szCs w:val="28"/>
          <w:lang w:eastAsia="ru-RU"/>
        </w:rPr>
      </w:pPr>
      <w:r w:rsidRPr="00640599">
        <w:rPr>
          <w:rFonts w:ascii="Times New Roman" w:hAnsi="Times New Roman"/>
          <w:sz w:val="28"/>
          <w:szCs w:val="28"/>
          <w:lang w:eastAsia="ru-RU"/>
        </w:rPr>
        <w:t>Рис. 5.2 - Формы залегания рудных тел: а- жила, б- шток, в – линзы, г – гнезда.</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t xml:space="preserve">Пласты горных пород в период образования залегали более или менее горизонтально, но под действием тектонических (горообразовательных) процессов, протекавших в земной коре, первоначальное залегание пород </w:t>
      </w:r>
      <w:proofErr w:type="gramStart"/>
      <w:r w:rsidRPr="00640599">
        <w:rPr>
          <w:rFonts w:ascii="Times New Roman" w:hAnsi="Times New Roman"/>
          <w:sz w:val="28"/>
          <w:szCs w:val="28"/>
          <w:lang w:eastAsia="ru-RU"/>
        </w:rPr>
        <w:t>нарушалось</w:t>
      </w:r>
      <w:proofErr w:type="gramEnd"/>
      <w:r w:rsidRPr="00640599">
        <w:rPr>
          <w:rFonts w:ascii="Times New Roman" w:hAnsi="Times New Roman"/>
          <w:sz w:val="28"/>
          <w:szCs w:val="28"/>
          <w:lang w:eastAsia="ru-RU"/>
        </w:rPr>
        <w:t xml:space="preserve"> в той или иной степени. В некоторых районах пласты оказались собранными в складки. Они могут занимать любое положение в земной коре.</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t xml:space="preserve">Нарушения нормального залегания пластов называются </w:t>
      </w:r>
      <w:r w:rsidRPr="00640599">
        <w:rPr>
          <w:rFonts w:ascii="Times New Roman" w:hAnsi="Times New Roman"/>
          <w:b/>
          <w:sz w:val="28"/>
          <w:szCs w:val="28"/>
          <w:lang w:eastAsia="ru-RU"/>
        </w:rPr>
        <w:t>дислокациями</w:t>
      </w:r>
      <w:r w:rsidRPr="00640599">
        <w:rPr>
          <w:rFonts w:ascii="Times New Roman" w:hAnsi="Times New Roman"/>
          <w:sz w:val="28"/>
          <w:szCs w:val="28"/>
          <w:lang w:eastAsia="ru-RU"/>
        </w:rPr>
        <w:t xml:space="preserve">. Дислокации без разрыва </w:t>
      </w:r>
      <w:proofErr w:type="spellStart"/>
      <w:r w:rsidRPr="00640599">
        <w:rPr>
          <w:rFonts w:ascii="Times New Roman" w:hAnsi="Times New Roman"/>
          <w:sz w:val="28"/>
          <w:szCs w:val="28"/>
          <w:lang w:eastAsia="ru-RU"/>
        </w:rPr>
        <w:t>сплошности</w:t>
      </w:r>
      <w:proofErr w:type="spellEnd"/>
      <w:r w:rsidRPr="00640599">
        <w:rPr>
          <w:rFonts w:ascii="Times New Roman" w:hAnsi="Times New Roman"/>
          <w:sz w:val="28"/>
          <w:szCs w:val="28"/>
          <w:lang w:eastAsia="ru-RU"/>
        </w:rPr>
        <w:t xml:space="preserve"> называются </w:t>
      </w:r>
      <w:r w:rsidRPr="00640599">
        <w:rPr>
          <w:rFonts w:ascii="Times New Roman" w:hAnsi="Times New Roman"/>
          <w:b/>
          <w:sz w:val="28"/>
          <w:szCs w:val="28"/>
          <w:lang w:eastAsia="ru-RU"/>
        </w:rPr>
        <w:t>пликативными</w:t>
      </w:r>
      <w:r w:rsidRPr="00640599">
        <w:rPr>
          <w:rFonts w:ascii="Times New Roman" w:hAnsi="Times New Roman"/>
          <w:sz w:val="28"/>
          <w:szCs w:val="28"/>
          <w:lang w:eastAsia="ru-RU"/>
        </w:rPr>
        <w:t xml:space="preserve">, с разрывом </w:t>
      </w:r>
      <w:proofErr w:type="spellStart"/>
      <w:r w:rsidRPr="00640599">
        <w:rPr>
          <w:rFonts w:ascii="Times New Roman" w:hAnsi="Times New Roman"/>
          <w:sz w:val="28"/>
          <w:szCs w:val="28"/>
          <w:lang w:eastAsia="ru-RU"/>
        </w:rPr>
        <w:t>сплошности</w:t>
      </w:r>
      <w:proofErr w:type="spellEnd"/>
      <w:r w:rsidRPr="00640599">
        <w:rPr>
          <w:rFonts w:ascii="Times New Roman" w:hAnsi="Times New Roman"/>
          <w:sz w:val="28"/>
          <w:szCs w:val="28"/>
          <w:lang w:eastAsia="ru-RU"/>
        </w:rPr>
        <w:t xml:space="preserve"> — </w:t>
      </w:r>
      <w:r w:rsidRPr="00640599">
        <w:rPr>
          <w:rFonts w:ascii="Times New Roman" w:hAnsi="Times New Roman"/>
          <w:b/>
          <w:sz w:val="28"/>
          <w:szCs w:val="28"/>
          <w:lang w:eastAsia="ru-RU"/>
        </w:rPr>
        <w:t>дизъюнктивными</w:t>
      </w:r>
      <w:r w:rsidRPr="00640599">
        <w:rPr>
          <w:rFonts w:ascii="Times New Roman" w:hAnsi="Times New Roman"/>
          <w:sz w:val="28"/>
          <w:szCs w:val="28"/>
          <w:lang w:eastAsia="ru-RU"/>
        </w:rPr>
        <w:t>.</w:t>
      </w:r>
    </w:p>
    <w:p w:rsidR="00C23C7A" w:rsidRPr="00640599" w:rsidRDefault="00C23C7A" w:rsidP="00C23C7A">
      <w:pPr>
        <w:spacing w:after="0" w:line="240" w:lineRule="auto"/>
        <w:ind w:left="20" w:right="500" w:firstLine="340"/>
        <w:jc w:val="both"/>
        <w:rPr>
          <w:rFonts w:ascii="Times New Roman" w:hAnsi="Times New Roman"/>
          <w:sz w:val="28"/>
          <w:szCs w:val="28"/>
          <w:lang w:eastAsia="ru-RU"/>
        </w:rPr>
      </w:pPr>
      <w:r w:rsidRPr="00640599">
        <w:rPr>
          <w:rFonts w:ascii="Times New Roman" w:hAnsi="Times New Roman"/>
          <w:sz w:val="28"/>
          <w:szCs w:val="28"/>
          <w:lang w:eastAsia="ru-RU"/>
        </w:rPr>
        <w:t>К пликативным нарушениям относятся утолщения пластов, а также складчатость</w:t>
      </w:r>
      <w:r w:rsidRPr="00640599">
        <w:rPr>
          <w:rFonts w:ascii="Times New Roman" w:hAnsi="Times New Roman"/>
          <w:color w:val="FF0000"/>
          <w:sz w:val="28"/>
          <w:szCs w:val="28"/>
          <w:lang w:eastAsia="ru-RU"/>
        </w:rPr>
        <w:t>.</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t xml:space="preserve">Складка, обращенная выпуклостью вниз, называется </w:t>
      </w:r>
      <w:r w:rsidRPr="00640599">
        <w:rPr>
          <w:rFonts w:ascii="Times New Roman" w:hAnsi="Times New Roman"/>
          <w:b/>
          <w:sz w:val="28"/>
          <w:szCs w:val="28"/>
          <w:lang w:eastAsia="ru-RU"/>
        </w:rPr>
        <w:t>синклиналью</w:t>
      </w:r>
      <w:r w:rsidRPr="00640599">
        <w:rPr>
          <w:rFonts w:ascii="Times New Roman" w:hAnsi="Times New Roman"/>
          <w:sz w:val="28"/>
          <w:szCs w:val="28"/>
          <w:lang w:eastAsia="ru-RU"/>
        </w:rPr>
        <w:t xml:space="preserve">, а выпуклостью вверх — </w:t>
      </w:r>
      <w:r w:rsidRPr="00640599">
        <w:rPr>
          <w:rFonts w:ascii="Times New Roman" w:hAnsi="Times New Roman"/>
          <w:b/>
          <w:sz w:val="28"/>
          <w:szCs w:val="28"/>
          <w:lang w:eastAsia="ru-RU"/>
        </w:rPr>
        <w:t>антиклиналью</w:t>
      </w:r>
      <w:r w:rsidRPr="00640599">
        <w:rPr>
          <w:rFonts w:ascii="Times New Roman" w:hAnsi="Times New Roman"/>
          <w:sz w:val="28"/>
          <w:szCs w:val="28"/>
          <w:lang w:eastAsia="ru-RU"/>
        </w:rPr>
        <w:t xml:space="preserve">. </w:t>
      </w:r>
    </w:p>
    <w:p w:rsidR="00C23C7A" w:rsidRPr="00640599" w:rsidRDefault="00C23C7A" w:rsidP="00C23C7A">
      <w:pPr>
        <w:spacing w:after="0" w:line="240" w:lineRule="auto"/>
        <w:ind w:left="20" w:right="280" w:firstLine="340"/>
        <w:jc w:val="center"/>
        <w:rPr>
          <w:rFonts w:ascii="Times New Roman" w:hAnsi="Times New Roman"/>
          <w:sz w:val="28"/>
          <w:szCs w:val="28"/>
          <w:lang w:eastAsia="ru-RU"/>
        </w:rPr>
      </w:pPr>
      <w:r>
        <w:rPr>
          <w:rFonts w:ascii="Times New Roman" w:hAnsi="Times New Roman"/>
          <w:noProof/>
          <w:sz w:val="28"/>
          <w:szCs w:val="28"/>
          <w:lang w:eastAsia="ru-RU"/>
        </w:rPr>
        <w:drawing>
          <wp:inline distT="0" distB="0" distL="0" distR="0">
            <wp:extent cx="3312160" cy="1219200"/>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12160" cy="1219200"/>
                    </a:xfrm>
                    <a:prstGeom prst="rect">
                      <a:avLst/>
                    </a:prstGeom>
                    <a:noFill/>
                    <a:ln>
                      <a:noFill/>
                    </a:ln>
                  </pic:spPr>
                </pic:pic>
              </a:graphicData>
            </a:graphic>
          </wp:inline>
        </w:drawing>
      </w:r>
    </w:p>
    <w:p w:rsidR="00C23C7A" w:rsidRPr="00640599" w:rsidRDefault="00C23C7A" w:rsidP="00C23C7A">
      <w:pPr>
        <w:spacing w:after="0" w:line="240" w:lineRule="auto"/>
        <w:ind w:left="20" w:right="280" w:firstLine="340"/>
        <w:jc w:val="center"/>
        <w:rPr>
          <w:rFonts w:ascii="Times New Roman" w:hAnsi="Times New Roman"/>
          <w:sz w:val="28"/>
          <w:szCs w:val="28"/>
          <w:lang w:eastAsia="ru-RU"/>
        </w:rPr>
      </w:pPr>
      <w:r w:rsidRPr="00640599">
        <w:rPr>
          <w:rFonts w:ascii="Times New Roman" w:hAnsi="Times New Roman"/>
          <w:sz w:val="28"/>
          <w:szCs w:val="28"/>
          <w:lang w:eastAsia="ru-RU"/>
        </w:rPr>
        <w:t xml:space="preserve"> Рис 5.3 - Складчатость месторождения</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t>К дизъюнктивным нарушениям относятся сбросы, взбросы, надвигали др.</w:t>
      </w:r>
    </w:p>
    <w:p w:rsidR="00C23C7A" w:rsidRPr="00640599" w:rsidRDefault="00C23C7A" w:rsidP="00C23C7A">
      <w:pPr>
        <w:spacing w:after="0" w:line="240" w:lineRule="auto"/>
        <w:ind w:left="20" w:right="280" w:firstLine="340"/>
        <w:jc w:val="center"/>
        <w:rPr>
          <w:rFonts w:ascii="Times New Roman" w:hAnsi="Times New Roman"/>
          <w:sz w:val="28"/>
          <w:szCs w:val="28"/>
          <w:lang w:eastAsia="ru-RU"/>
        </w:rPr>
      </w:pPr>
      <w:r>
        <w:rPr>
          <w:rFonts w:ascii="Times New Roman" w:hAnsi="Times New Roman"/>
          <w:noProof/>
          <w:sz w:val="28"/>
          <w:szCs w:val="28"/>
          <w:lang w:eastAsia="ru-RU"/>
        </w:rPr>
        <w:drawing>
          <wp:inline distT="0" distB="0" distL="0" distR="0">
            <wp:extent cx="3136265" cy="1456055"/>
            <wp:effectExtent l="0" t="0" r="698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36265" cy="1456055"/>
                    </a:xfrm>
                    <a:prstGeom prst="rect">
                      <a:avLst/>
                    </a:prstGeom>
                    <a:noFill/>
                    <a:ln>
                      <a:noFill/>
                    </a:ln>
                  </pic:spPr>
                </pic:pic>
              </a:graphicData>
            </a:graphic>
          </wp:inline>
        </w:drawing>
      </w:r>
    </w:p>
    <w:p w:rsidR="00C23C7A" w:rsidRPr="00640599" w:rsidRDefault="00C23C7A" w:rsidP="00C23C7A">
      <w:pPr>
        <w:spacing w:after="0" w:line="240" w:lineRule="auto"/>
        <w:ind w:left="20" w:right="280" w:firstLine="340"/>
        <w:jc w:val="center"/>
        <w:rPr>
          <w:rFonts w:ascii="Times New Roman" w:hAnsi="Times New Roman"/>
          <w:sz w:val="28"/>
          <w:szCs w:val="28"/>
          <w:lang w:eastAsia="ru-RU"/>
        </w:rPr>
      </w:pPr>
      <w:r w:rsidRPr="00640599">
        <w:rPr>
          <w:rFonts w:ascii="Times New Roman" w:hAnsi="Times New Roman"/>
          <w:sz w:val="28"/>
          <w:szCs w:val="28"/>
          <w:lang w:eastAsia="ru-RU"/>
        </w:rPr>
        <w:t>Рис. 5.4 – Дизъюнктивные нарушения: а- сброс, б- взброс.</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lastRenderedPageBreak/>
        <w:t>Положение пластов в земной коре определяется элементами их залегания. К ним относятся простирание и падение пластов.</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t xml:space="preserve">Протяжение пласта в длину называется простиранием. Линия пересечения пласта с горизонтальной плоскостью называется </w:t>
      </w:r>
      <w:r w:rsidRPr="00640599">
        <w:rPr>
          <w:rFonts w:ascii="Times New Roman" w:hAnsi="Times New Roman"/>
          <w:b/>
          <w:sz w:val="28"/>
          <w:szCs w:val="28"/>
          <w:lang w:eastAsia="ru-RU"/>
        </w:rPr>
        <w:t>линией простирания</w:t>
      </w:r>
      <w:bookmarkStart w:id="1" w:name="bookmark0"/>
      <w:r w:rsidRPr="00640599">
        <w:rPr>
          <w:rFonts w:ascii="Times New Roman" w:hAnsi="Times New Roman"/>
          <w:sz w:val="28"/>
          <w:szCs w:val="28"/>
          <w:lang w:eastAsia="ru-RU"/>
        </w:rPr>
        <w:t>.</w:t>
      </w:r>
    </w:p>
    <w:p w:rsidR="00C23C7A" w:rsidRPr="00640599" w:rsidRDefault="00C23C7A" w:rsidP="00C23C7A">
      <w:pPr>
        <w:spacing w:after="0" w:line="240" w:lineRule="auto"/>
        <w:ind w:left="20" w:right="280" w:firstLine="340"/>
        <w:jc w:val="both"/>
        <w:rPr>
          <w:rFonts w:ascii="Times New Roman" w:hAnsi="Times New Roman"/>
          <w:sz w:val="28"/>
          <w:szCs w:val="28"/>
          <w:lang w:eastAsia="ru-RU"/>
        </w:rPr>
      </w:pPr>
      <w:r w:rsidRPr="00640599">
        <w:rPr>
          <w:rFonts w:ascii="Times New Roman" w:hAnsi="Times New Roman"/>
          <w:sz w:val="28"/>
          <w:szCs w:val="28"/>
          <w:lang w:eastAsia="ru-RU"/>
        </w:rPr>
        <w:t>Направление простирания пласта определяется углом, который составляет линия простирания с меридианом.</w:t>
      </w:r>
      <w:bookmarkStart w:id="2" w:name="bookmark1"/>
      <w:bookmarkEnd w:id="1"/>
    </w:p>
    <w:p w:rsidR="00C23C7A" w:rsidRPr="00640599" w:rsidRDefault="00C23C7A" w:rsidP="00C23C7A">
      <w:pPr>
        <w:spacing w:after="0" w:line="240" w:lineRule="auto"/>
        <w:ind w:left="20" w:right="60" w:firstLine="340"/>
        <w:jc w:val="both"/>
        <w:rPr>
          <w:rFonts w:ascii="Times New Roman" w:hAnsi="Times New Roman"/>
          <w:sz w:val="28"/>
          <w:szCs w:val="28"/>
          <w:lang w:eastAsia="ru-RU"/>
        </w:rPr>
      </w:pPr>
      <w:r w:rsidRPr="00640599">
        <w:rPr>
          <w:rFonts w:ascii="Times New Roman" w:hAnsi="Times New Roman"/>
          <w:sz w:val="28"/>
          <w:szCs w:val="28"/>
          <w:lang w:eastAsia="ru-RU"/>
        </w:rPr>
        <w:t>Линия, лежащая в плоскости пласта</w:t>
      </w:r>
      <w:bookmarkEnd w:id="2"/>
      <w:r w:rsidRPr="00640599">
        <w:rPr>
          <w:rFonts w:ascii="Times New Roman" w:hAnsi="Times New Roman"/>
          <w:sz w:val="28"/>
          <w:szCs w:val="28"/>
          <w:lang w:eastAsia="ru-RU"/>
        </w:rPr>
        <w:t xml:space="preserve"> перпендикулярно линии простирания, называется </w:t>
      </w:r>
      <w:r w:rsidRPr="00640599">
        <w:rPr>
          <w:rFonts w:ascii="Times New Roman" w:hAnsi="Times New Roman"/>
          <w:b/>
          <w:sz w:val="28"/>
          <w:szCs w:val="28"/>
          <w:lang w:eastAsia="ru-RU"/>
        </w:rPr>
        <w:t>линией падения</w:t>
      </w:r>
      <w:r w:rsidRPr="00640599">
        <w:rPr>
          <w:rFonts w:ascii="Times New Roman" w:hAnsi="Times New Roman"/>
          <w:sz w:val="28"/>
          <w:szCs w:val="28"/>
          <w:lang w:eastAsia="ru-RU"/>
        </w:rPr>
        <w:t>, а само направление этой линии — падением пласта.</w:t>
      </w:r>
    </w:p>
    <w:p w:rsidR="00C23C7A" w:rsidRPr="00640599" w:rsidRDefault="00C23C7A" w:rsidP="00C23C7A">
      <w:pPr>
        <w:spacing w:after="0" w:line="240" w:lineRule="auto"/>
        <w:ind w:left="20" w:right="60" w:firstLine="380"/>
        <w:jc w:val="both"/>
        <w:rPr>
          <w:rFonts w:ascii="Times New Roman" w:hAnsi="Times New Roman"/>
          <w:color w:val="FF0000"/>
          <w:sz w:val="28"/>
          <w:szCs w:val="28"/>
          <w:lang w:eastAsia="ru-RU"/>
        </w:rPr>
      </w:pPr>
      <w:r w:rsidRPr="00640599">
        <w:rPr>
          <w:rFonts w:ascii="Times New Roman" w:hAnsi="Times New Roman"/>
          <w:sz w:val="28"/>
          <w:szCs w:val="28"/>
          <w:lang w:eastAsia="ru-RU"/>
        </w:rPr>
        <w:t xml:space="preserve">Угол, который составляет линия падения пласта с горизонтальной плоскостью, называется углом падения пласта. В зависимости от формы залегания и способа разработки полезных ископаемых их делят на горизонтальные, пологие, </w:t>
      </w:r>
      <w:proofErr w:type="spellStart"/>
      <w:r w:rsidRPr="00640599">
        <w:rPr>
          <w:rFonts w:ascii="Times New Roman" w:hAnsi="Times New Roman"/>
          <w:sz w:val="28"/>
          <w:szCs w:val="28"/>
          <w:lang w:eastAsia="ru-RU"/>
        </w:rPr>
        <w:t>крутонаклонные</w:t>
      </w:r>
      <w:proofErr w:type="spellEnd"/>
      <w:r w:rsidRPr="00640599">
        <w:rPr>
          <w:rFonts w:ascii="Times New Roman" w:hAnsi="Times New Roman"/>
          <w:sz w:val="28"/>
          <w:szCs w:val="28"/>
          <w:lang w:eastAsia="ru-RU"/>
        </w:rPr>
        <w:t xml:space="preserve"> и крутые</w:t>
      </w:r>
      <w:r w:rsidRPr="00640599">
        <w:rPr>
          <w:rFonts w:ascii="Times New Roman" w:hAnsi="Times New Roman"/>
          <w:color w:val="FF0000"/>
          <w:sz w:val="28"/>
          <w:szCs w:val="28"/>
          <w:lang w:eastAsia="ru-RU"/>
        </w:rPr>
        <w:t>.</w:t>
      </w:r>
    </w:p>
    <w:p w:rsidR="00C23C7A" w:rsidRPr="00640599" w:rsidRDefault="00C23C7A" w:rsidP="00C23C7A">
      <w:pPr>
        <w:spacing w:after="0" w:line="240" w:lineRule="auto"/>
        <w:ind w:left="20" w:right="60" w:firstLine="380"/>
        <w:jc w:val="both"/>
        <w:rPr>
          <w:rFonts w:ascii="Times New Roman" w:hAnsi="Times New Roman"/>
          <w:color w:val="FF0000"/>
          <w:sz w:val="28"/>
          <w:szCs w:val="28"/>
          <w:lang w:eastAsia="ru-RU"/>
        </w:rPr>
      </w:pPr>
      <w:r>
        <w:rPr>
          <w:rFonts w:ascii="Times New Roman" w:hAnsi="Times New Roman"/>
          <w:noProof/>
          <w:color w:val="FF0000"/>
          <w:sz w:val="28"/>
          <w:szCs w:val="28"/>
          <w:lang w:eastAsia="ru-RU"/>
        </w:rPr>
        <w:drawing>
          <wp:inline distT="0" distB="0" distL="0" distR="0">
            <wp:extent cx="3237865" cy="25400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37865" cy="2540000"/>
                    </a:xfrm>
                    <a:prstGeom prst="rect">
                      <a:avLst/>
                    </a:prstGeom>
                    <a:noFill/>
                    <a:ln>
                      <a:noFill/>
                    </a:ln>
                  </pic:spPr>
                </pic:pic>
              </a:graphicData>
            </a:graphic>
          </wp:inline>
        </w:drawing>
      </w:r>
    </w:p>
    <w:p w:rsidR="00C23C7A" w:rsidRPr="00640599" w:rsidRDefault="00C23C7A" w:rsidP="00C23C7A">
      <w:pPr>
        <w:spacing w:after="0" w:line="240" w:lineRule="auto"/>
        <w:ind w:left="20" w:right="60" w:firstLine="380"/>
        <w:jc w:val="both"/>
        <w:rPr>
          <w:rFonts w:ascii="Times New Roman" w:hAnsi="Times New Roman"/>
          <w:sz w:val="28"/>
          <w:szCs w:val="28"/>
          <w:lang w:eastAsia="ru-RU"/>
        </w:rPr>
      </w:pPr>
    </w:p>
    <w:p w:rsidR="00C23C7A" w:rsidRPr="00640599" w:rsidRDefault="00C23C7A" w:rsidP="00C23C7A">
      <w:pPr>
        <w:spacing w:after="0" w:line="240" w:lineRule="auto"/>
        <w:ind w:left="20" w:right="60" w:firstLine="380"/>
        <w:jc w:val="both"/>
        <w:rPr>
          <w:rFonts w:ascii="Times New Roman" w:hAnsi="Times New Roman"/>
          <w:sz w:val="28"/>
          <w:szCs w:val="28"/>
          <w:lang w:eastAsia="ru-RU"/>
        </w:rPr>
      </w:pPr>
      <w:r w:rsidRPr="00640599">
        <w:rPr>
          <w:rFonts w:ascii="Times New Roman" w:hAnsi="Times New Roman"/>
          <w:sz w:val="28"/>
          <w:szCs w:val="28"/>
          <w:lang w:eastAsia="ru-RU"/>
        </w:rPr>
        <w:t>Различие классификаций объясняется особенностями технологии и механизации разработки залежи полезного ископаемого.</w:t>
      </w:r>
    </w:p>
    <w:p w:rsidR="00C23C7A" w:rsidRPr="00640599" w:rsidRDefault="00C23C7A" w:rsidP="00C23C7A">
      <w:pPr>
        <w:spacing w:after="0" w:line="240" w:lineRule="auto"/>
        <w:ind w:left="20" w:right="40" w:firstLine="320"/>
        <w:jc w:val="both"/>
        <w:rPr>
          <w:rFonts w:ascii="Times New Roman" w:hAnsi="Times New Roman"/>
          <w:sz w:val="28"/>
          <w:szCs w:val="28"/>
          <w:lang w:eastAsia="ru-RU"/>
        </w:rPr>
      </w:pPr>
      <w:r w:rsidRPr="00640599">
        <w:rPr>
          <w:rFonts w:ascii="Times New Roman" w:hAnsi="Times New Roman"/>
          <w:sz w:val="28"/>
          <w:szCs w:val="28"/>
          <w:lang w:eastAsia="ru-RU"/>
        </w:rPr>
        <w:t>Мощность пласта или иной залежи как элемент залегания представляет собой расстояние по нормали между кровлей и почвой. Такую мощность</w:t>
      </w:r>
      <w:r w:rsidRPr="00640599">
        <w:rPr>
          <w:rFonts w:ascii="Times New Roman" w:hAnsi="Times New Roman"/>
          <w:b/>
          <w:bCs/>
          <w:i/>
          <w:iCs/>
          <w:spacing w:val="-20"/>
          <w:sz w:val="28"/>
          <w:szCs w:val="28"/>
          <w:lang w:eastAsia="ru-RU"/>
        </w:rPr>
        <w:t xml:space="preserve"> т</w:t>
      </w:r>
      <w:r w:rsidRPr="00640599">
        <w:rPr>
          <w:rFonts w:ascii="Times New Roman" w:hAnsi="Times New Roman"/>
          <w:sz w:val="28"/>
          <w:szCs w:val="28"/>
          <w:lang w:eastAsia="ru-RU"/>
        </w:rPr>
        <w:t xml:space="preserve"> называют истинной, или нормальной. Расстояние между кровлей и почвой, измеряемое по горизонтали, называют горизонтальной мощностью </w:t>
      </w:r>
      <w:proofErr w:type="spellStart"/>
      <w:r w:rsidRPr="00640599">
        <w:rPr>
          <w:rFonts w:ascii="Times New Roman" w:hAnsi="Times New Roman"/>
          <w:sz w:val="28"/>
          <w:szCs w:val="28"/>
          <w:lang w:eastAsia="ru-RU"/>
        </w:rPr>
        <w:t>m</w:t>
      </w:r>
      <w:r w:rsidRPr="00640599">
        <w:rPr>
          <w:rFonts w:ascii="Times New Roman" w:hAnsi="Times New Roman"/>
          <w:sz w:val="28"/>
          <w:szCs w:val="28"/>
          <w:vertAlign w:val="subscript"/>
          <w:lang w:eastAsia="ru-RU"/>
        </w:rPr>
        <w:t>г</w:t>
      </w:r>
      <w:proofErr w:type="spellEnd"/>
      <w:r w:rsidRPr="00640599">
        <w:rPr>
          <w:rFonts w:ascii="Times New Roman" w:hAnsi="Times New Roman"/>
          <w:sz w:val="28"/>
          <w:szCs w:val="28"/>
          <w:lang w:eastAsia="ru-RU"/>
        </w:rPr>
        <w:t xml:space="preserve">, а по вертикали — вертикальной мощностью </w:t>
      </w:r>
      <w:proofErr w:type="spellStart"/>
      <w:r w:rsidRPr="00640599">
        <w:rPr>
          <w:rFonts w:ascii="Times New Roman" w:hAnsi="Times New Roman"/>
          <w:sz w:val="28"/>
          <w:szCs w:val="28"/>
          <w:lang w:eastAsia="ru-RU"/>
        </w:rPr>
        <w:t>m</w:t>
      </w:r>
      <w:r w:rsidRPr="00640599">
        <w:rPr>
          <w:rFonts w:ascii="Times New Roman" w:hAnsi="Times New Roman"/>
          <w:sz w:val="28"/>
          <w:szCs w:val="28"/>
          <w:vertAlign w:val="subscript"/>
          <w:lang w:eastAsia="ru-RU"/>
        </w:rPr>
        <w:t>в</w:t>
      </w:r>
      <w:proofErr w:type="spellEnd"/>
    </w:p>
    <w:p w:rsidR="00C23C7A" w:rsidRPr="00640599" w:rsidRDefault="00C23C7A" w:rsidP="00C23C7A">
      <w:pPr>
        <w:spacing w:after="0" w:line="254" w:lineRule="exact"/>
        <w:ind w:left="80" w:right="20" w:firstLine="360"/>
        <w:jc w:val="both"/>
        <w:rPr>
          <w:rFonts w:ascii="Times New Roman" w:hAnsi="Times New Roman"/>
          <w:sz w:val="28"/>
          <w:szCs w:val="28"/>
          <w:lang w:eastAsia="ru-RU"/>
        </w:rPr>
      </w:pPr>
      <w:r w:rsidRPr="00640599">
        <w:rPr>
          <w:rFonts w:ascii="Times New Roman" w:hAnsi="Times New Roman"/>
          <w:sz w:val="28"/>
          <w:szCs w:val="28"/>
          <w:lang w:eastAsia="ru-RU"/>
        </w:rPr>
        <w:t xml:space="preserve">Поскольку в пределах залежи полезного ископаемого мощность ее, как правило, изменяется, поэтому на практике употребляют термин — средняя мощность. Так как пласты, </w:t>
      </w:r>
      <w:proofErr w:type="gramStart"/>
      <w:r w:rsidRPr="00640599">
        <w:rPr>
          <w:rFonts w:ascii="Times New Roman" w:hAnsi="Times New Roman"/>
          <w:sz w:val="28"/>
          <w:szCs w:val="28"/>
          <w:lang w:eastAsia="ru-RU"/>
        </w:rPr>
        <w:t>например</w:t>
      </w:r>
      <w:proofErr w:type="gramEnd"/>
      <w:r w:rsidRPr="00640599">
        <w:rPr>
          <w:rFonts w:ascii="Times New Roman" w:hAnsi="Times New Roman"/>
          <w:sz w:val="28"/>
          <w:szCs w:val="28"/>
          <w:lang w:eastAsia="ru-RU"/>
        </w:rPr>
        <w:t xml:space="preserve"> угля, нередко имеют сложное строение, то различают полезную (без прослойков) и полную (с прослойками) мощность. При разработке угольных месторождений иногда вынимают только часть мощности пласта, которую называют вынимаемой мощностью. Различают также минимальную мощность пласта. Минимальная мощность, при которой разработка пласта целесообразна, называется рабочей мощностью.</w:t>
      </w:r>
    </w:p>
    <w:p w:rsidR="00E81108" w:rsidRPr="00C23C7A" w:rsidRDefault="00E81108">
      <w:pPr>
        <w:rPr>
          <w:rFonts w:ascii="Times New Roman" w:hAnsi="Times New Roman"/>
          <w:sz w:val="28"/>
          <w:szCs w:val="28"/>
        </w:rPr>
      </w:pPr>
    </w:p>
    <w:sectPr w:rsidR="00E81108" w:rsidRPr="00C23C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C7A"/>
    <w:rsid w:val="00C23C7A"/>
    <w:rsid w:val="00E81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F3617"/>
  <w15:chartTrackingRefBased/>
  <w15:docId w15:val="{DB4A4DD0-91CC-4BD0-BC4E-C0E20884B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3C7A"/>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695</Words>
  <Characters>3968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2019-04-21T16:18:00Z</dcterms:created>
  <dcterms:modified xsi:type="dcterms:W3CDTF">2019-04-21T16:27:00Z</dcterms:modified>
</cp:coreProperties>
</file>